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ED1C1" w14:textId="4D719859" w:rsidR="00520B4C" w:rsidRDefault="00B95FC9" w:rsidP="005B27C2">
      <w:pPr>
        <w:jc w:val="center"/>
        <w:rPr>
          <w:rFonts w:ascii="Arial" w:hAnsi="Arial" w:cs="Arial"/>
          <w:sz w:val="24"/>
          <w:szCs w:val="24"/>
        </w:rPr>
      </w:pPr>
      <w:r w:rsidRPr="00B95FC9">
        <w:rPr>
          <w:rFonts w:ascii="Arial" w:hAnsi="Arial" w:cs="Arial"/>
          <w:sz w:val="24"/>
          <w:szCs w:val="24"/>
        </w:rPr>
        <w:t>Key Stage 2 Scheme of Work in Spanish</w:t>
      </w:r>
    </w:p>
    <w:p w14:paraId="2D16182C" w14:textId="6F62C1CD" w:rsidR="00A00B0A" w:rsidRDefault="00714C01" w:rsidP="00714C01">
      <w:pPr>
        <w:rPr>
          <w:rFonts w:ascii="Arial" w:hAnsi="Arial" w:cs="Arial"/>
          <w:sz w:val="24"/>
          <w:szCs w:val="24"/>
        </w:rPr>
      </w:pPr>
      <w:r>
        <w:rPr>
          <w:rFonts w:ascii="Arial" w:hAnsi="Arial" w:cs="Arial"/>
          <w:sz w:val="24"/>
          <w:szCs w:val="24"/>
        </w:rPr>
        <w:t xml:space="preserve">This Scheme of Work shows the </w:t>
      </w:r>
      <w:r w:rsidR="00EE5341">
        <w:rPr>
          <w:rFonts w:ascii="Arial" w:hAnsi="Arial" w:cs="Arial"/>
          <w:sz w:val="24"/>
          <w:szCs w:val="24"/>
        </w:rPr>
        <w:t xml:space="preserve">Hackney </w:t>
      </w:r>
      <w:r>
        <w:rPr>
          <w:rFonts w:ascii="Arial" w:hAnsi="Arial" w:cs="Arial"/>
          <w:sz w:val="24"/>
          <w:szCs w:val="24"/>
        </w:rPr>
        <w:t xml:space="preserve">Programme of Study for Spanish at </w:t>
      </w:r>
      <w:r w:rsidR="00A00B0A">
        <w:rPr>
          <w:rFonts w:ascii="Arial" w:hAnsi="Arial" w:cs="Arial"/>
          <w:sz w:val="24"/>
          <w:szCs w:val="24"/>
        </w:rPr>
        <w:t>Key Stage 2</w:t>
      </w:r>
      <w:r w:rsidR="00EE5341">
        <w:rPr>
          <w:rFonts w:ascii="Arial" w:hAnsi="Arial" w:cs="Arial"/>
          <w:sz w:val="24"/>
          <w:szCs w:val="24"/>
        </w:rPr>
        <w:t xml:space="preserve">. </w:t>
      </w:r>
      <w:r w:rsidR="00CF476C">
        <w:rPr>
          <w:rFonts w:ascii="Arial" w:hAnsi="Arial" w:cs="Arial"/>
          <w:sz w:val="24"/>
          <w:szCs w:val="24"/>
        </w:rPr>
        <w:t>The Scheme</w:t>
      </w:r>
      <w:r w:rsidR="005B27C2">
        <w:rPr>
          <w:rFonts w:ascii="Arial" w:hAnsi="Arial" w:cs="Arial"/>
          <w:sz w:val="24"/>
          <w:szCs w:val="24"/>
        </w:rPr>
        <w:t xml:space="preserve"> is divided into </w:t>
      </w:r>
      <w:r>
        <w:rPr>
          <w:rFonts w:ascii="Arial" w:hAnsi="Arial" w:cs="Arial"/>
          <w:sz w:val="24"/>
          <w:szCs w:val="24"/>
        </w:rPr>
        <w:t>Units of Work and shows the order in which they may be taught across the Key Stage.</w:t>
      </w:r>
      <w:r w:rsidR="00EE5341">
        <w:rPr>
          <w:rFonts w:ascii="Arial" w:hAnsi="Arial" w:cs="Arial"/>
          <w:sz w:val="24"/>
          <w:szCs w:val="24"/>
        </w:rPr>
        <w:t xml:space="preserve"> These un</w:t>
      </w:r>
      <w:r w:rsidR="00A00B0A">
        <w:rPr>
          <w:rFonts w:ascii="Arial" w:hAnsi="Arial" w:cs="Arial"/>
          <w:sz w:val="24"/>
          <w:szCs w:val="24"/>
        </w:rPr>
        <w:t>its of Work are typically designed for half a term in years 3, 4 and 5. In year 6, however, there are only 4 Units of Work which may extend over longer periods and may be adapted to fit in with other priorities in that year.</w:t>
      </w:r>
    </w:p>
    <w:tbl>
      <w:tblPr>
        <w:tblStyle w:val="TableGrid"/>
        <w:tblW w:w="0" w:type="auto"/>
        <w:tblLook w:val="04A0" w:firstRow="1" w:lastRow="0" w:firstColumn="1" w:lastColumn="0" w:noHBand="0" w:noVBand="1"/>
      </w:tblPr>
      <w:tblGrid>
        <w:gridCol w:w="4508"/>
        <w:gridCol w:w="4508"/>
      </w:tblGrid>
      <w:tr w:rsidR="00520B4C" w14:paraId="450171B7" w14:textId="77777777" w:rsidTr="007F3D52">
        <w:tc>
          <w:tcPr>
            <w:tcW w:w="4508" w:type="dxa"/>
          </w:tcPr>
          <w:p w14:paraId="67678B46" w14:textId="79627376" w:rsidR="00520B4C" w:rsidRPr="00E40DEA" w:rsidRDefault="00520B4C" w:rsidP="007F3D52">
            <w:pPr>
              <w:rPr>
                <w:rFonts w:ascii="Arial" w:hAnsi="Arial" w:cs="Arial"/>
                <w:b/>
                <w:sz w:val="24"/>
                <w:szCs w:val="24"/>
              </w:rPr>
            </w:pPr>
            <w:r w:rsidRPr="00E40DEA">
              <w:rPr>
                <w:rFonts w:ascii="Arial" w:hAnsi="Arial" w:cs="Arial"/>
                <w:b/>
                <w:sz w:val="24"/>
                <w:szCs w:val="24"/>
              </w:rPr>
              <w:t>Year 3</w:t>
            </w:r>
          </w:p>
        </w:tc>
        <w:tc>
          <w:tcPr>
            <w:tcW w:w="4508" w:type="dxa"/>
          </w:tcPr>
          <w:p w14:paraId="0A56F4FE" w14:textId="7414A192" w:rsidR="00520B4C" w:rsidRPr="00E40DEA" w:rsidRDefault="00520B4C" w:rsidP="007F3D52">
            <w:pPr>
              <w:rPr>
                <w:rFonts w:ascii="Arial" w:hAnsi="Arial" w:cs="Arial"/>
                <w:b/>
                <w:sz w:val="24"/>
                <w:szCs w:val="24"/>
              </w:rPr>
            </w:pPr>
            <w:r w:rsidRPr="00E40DEA">
              <w:rPr>
                <w:rFonts w:ascii="Arial" w:hAnsi="Arial" w:cs="Arial"/>
                <w:b/>
                <w:sz w:val="24"/>
                <w:szCs w:val="24"/>
              </w:rPr>
              <w:t>Year 5</w:t>
            </w:r>
          </w:p>
        </w:tc>
      </w:tr>
      <w:tr w:rsidR="007F3D52" w14:paraId="57BEC9DC" w14:textId="77777777" w:rsidTr="007F3D52">
        <w:tc>
          <w:tcPr>
            <w:tcW w:w="4508" w:type="dxa"/>
          </w:tcPr>
          <w:p w14:paraId="3DEA4314" w14:textId="6BF34C91" w:rsidR="007F3D52" w:rsidRDefault="007F3D52" w:rsidP="007F3D52">
            <w:pPr>
              <w:rPr>
                <w:rFonts w:ascii="Arial" w:hAnsi="Arial" w:cs="Arial"/>
                <w:sz w:val="24"/>
                <w:szCs w:val="24"/>
              </w:rPr>
            </w:pPr>
            <w:r>
              <w:rPr>
                <w:rFonts w:ascii="Arial" w:hAnsi="Arial" w:cs="Arial"/>
                <w:sz w:val="24"/>
                <w:szCs w:val="24"/>
              </w:rPr>
              <w:t xml:space="preserve"> Unit 1 </w:t>
            </w:r>
            <w:r w:rsidR="00623D39">
              <w:rPr>
                <w:rFonts w:ascii="Arial" w:hAnsi="Arial" w:cs="Arial"/>
                <w:sz w:val="24"/>
                <w:szCs w:val="24"/>
              </w:rPr>
              <w:t>Greetings</w:t>
            </w:r>
            <w:r>
              <w:rPr>
                <w:rFonts w:ascii="Arial" w:hAnsi="Arial" w:cs="Arial"/>
                <w:sz w:val="24"/>
                <w:szCs w:val="24"/>
              </w:rPr>
              <w:t xml:space="preserve"> and Spanish-speaking countries</w:t>
            </w:r>
          </w:p>
        </w:tc>
        <w:tc>
          <w:tcPr>
            <w:tcW w:w="4508" w:type="dxa"/>
          </w:tcPr>
          <w:p w14:paraId="5F1C3233" w14:textId="68BFF87B" w:rsidR="007F3D52" w:rsidRDefault="007F3D52" w:rsidP="007F3D52">
            <w:pPr>
              <w:rPr>
                <w:rFonts w:ascii="Arial" w:hAnsi="Arial" w:cs="Arial"/>
                <w:sz w:val="24"/>
                <w:szCs w:val="24"/>
              </w:rPr>
            </w:pPr>
            <w:r>
              <w:rPr>
                <w:rFonts w:ascii="Arial" w:hAnsi="Arial" w:cs="Arial"/>
                <w:sz w:val="24"/>
                <w:szCs w:val="24"/>
              </w:rPr>
              <w:t>Unit 13 The Hungry Caterpillar</w:t>
            </w:r>
          </w:p>
        </w:tc>
      </w:tr>
      <w:tr w:rsidR="007F3D52" w14:paraId="702A0012" w14:textId="77777777" w:rsidTr="007F3D52">
        <w:tc>
          <w:tcPr>
            <w:tcW w:w="4508" w:type="dxa"/>
          </w:tcPr>
          <w:p w14:paraId="4D52D603" w14:textId="7AA42121" w:rsidR="007F3D52" w:rsidRDefault="007F3D52" w:rsidP="007F3D52">
            <w:pPr>
              <w:rPr>
                <w:rFonts w:ascii="Arial" w:hAnsi="Arial" w:cs="Arial"/>
                <w:sz w:val="24"/>
                <w:szCs w:val="24"/>
              </w:rPr>
            </w:pPr>
            <w:r>
              <w:rPr>
                <w:rFonts w:ascii="Arial" w:hAnsi="Arial" w:cs="Arial"/>
                <w:sz w:val="24"/>
                <w:szCs w:val="24"/>
              </w:rPr>
              <w:t>Unit 2 Dates and numbers</w:t>
            </w:r>
          </w:p>
        </w:tc>
        <w:tc>
          <w:tcPr>
            <w:tcW w:w="4508" w:type="dxa"/>
          </w:tcPr>
          <w:p w14:paraId="7DE909CD" w14:textId="6EB19D36" w:rsidR="00E40DEA" w:rsidRDefault="007F3D52" w:rsidP="007F3D52">
            <w:pPr>
              <w:rPr>
                <w:rFonts w:ascii="Arial" w:hAnsi="Arial" w:cs="Arial"/>
                <w:sz w:val="24"/>
                <w:szCs w:val="24"/>
              </w:rPr>
            </w:pPr>
            <w:r>
              <w:rPr>
                <w:rFonts w:ascii="Arial" w:hAnsi="Arial" w:cs="Arial"/>
                <w:sz w:val="24"/>
                <w:szCs w:val="24"/>
              </w:rPr>
              <w:t>Unit 14 I am the Music man</w:t>
            </w:r>
          </w:p>
        </w:tc>
      </w:tr>
      <w:tr w:rsidR="007F3D52" w14:paraId="5E98A83A" w14:textId="77777777" w:rsidTr="007F3D52">
        <w:tc>
          <w:tcPr>
            <w:tcW w:w="4508" w:type="dxa"/>
          </w:tcPr>
          <w:p w14:paraId="1651A375" w14:textId="163647C5" w:rsidR="00623D39" w:rsidRDefault="007F3D52" w:rsidP="007F3D52">
            <w:pPr>
              <w:rPr>
                <w:rFonts w:ascii="Arial" w:hAnsi="Arial" w:cs="Arial"/>
                <w:sz w:val="24"/>
                <w:szCs w:val="24"/>
              </w:rPr>
            </w:pPr>
            <w:r>
              <w:rPr>
                <w:rFonts w:ascii="Arial" w:hAnsi="Arial" w:cs="Arial"/>
                <w:sz w:val="24"/>
                <w:szCs w:val="24"/>
              </w:rPr>
              <w:t>Unit 3 Myself and the things I do</w:t>
            </w:r>
          </w:p>
        </w:tc>
        <w:tc>
          <w:tcPr>
            <w:tcW w:w="4508" w:type="dxa"/>
          </w:tcPr>
          <w:p w14:paraId="54F88F27" w14:textId="37EA7E79" w:rsidR="007F3D52" w:rsidRDefault="007E1058" w:rsidP="007F3D52">
            <w:pPr>
              <w:rPr>
                <w:rFonts w:ascii="Arial" w:hAnsi="Arial" w:cs="Arial"/>
                <w:sz w:val="24"/>
                <w:szCs w:val="24"/>
              </w:rPr>
            </w:pPr>
            <w:r>
              <w:rPr>
                <w:rFonts w:ascii="Arial" w:hAnsi="Arial" w:cs="Arial"/>
                <w:sz w:val="24"/>
                <w:szCs w:val="24"/>
              </w:rPr>
              <w:t>Unit</w:t>
            </w:r>
            <w:r w:rsidR="007F3D52">
              <w:rPr>
                <w:rFonts w:ascii="Arial" w:hAnsi="Arial" w:cs="Arial"/>
                <w:sz w:val="24"/>
                <w:szCs w:val="24"/>
              </w:rPr>
              <w:t xml:space="preserve"> 15 Mi Ciudad</w:t>
            </w:r>
          </w:p>
        </w:tc>
      </w:tr>
      <w:tr w:rsidR="007F3D52" w14:paraId="16897D5C" w14:textId="77777777" w:rsidTr="007F3D52">
        <w:tc>
          <w:tcPr>
            <w:tcW w:w="4508" w:type="dxa"/>
          </w:tcPr>
          <w:p w14:paraId="217AA9D7" w14:textId="6C67F3F5" w:rsidR="007F3D52" w:rsidRDefault="007F3D52" w:rsidP="007F3D52">
            <w:pPr>
              <w:rPr>
                <w:rFonts w:ascii="Arial" w:hAnsi="Arial" w:cs="Arial"/>
                <w:sz w:val="24"/>
                <w:szCs w:val="24"/>
              </w:rPr>
            </w:pPr>
            <w:r>
              <w:rPr>
                <w:rFonts w:ascii="Arial" w:hAnsi="Arial" w:cs="Arial"/>
                <w:sz w:val="24"/>
                <w:szCs w:val="24"/>
              </w:rPr>
              <w:t>Unit 4 Designing a monster</w:t>
            </w:r>
          </w:p>
        </w:tc>
        <w:tc>
          <w:tcPr>
            <w:tcW w:w="4508" w:type="dxa"/>
          </w:tcPr>
          <w:p w14:paraId="79D25EBD" w14:textId="424EEB15" w:rsidR="007F3D52" w:rsidRDefault="007F3D52" w:rsidP="007F3D52">
            <w:pPr>
              <w:rPr>
                <w:rFonts w:ascii="Arial" w:hAnsi="Arial" w:cs="Arial"/>
                <w:sz w:val="24"/>
                <w:szCs w:val="24"/>
              </w:rPr>
            </w:pPr>
            <w:r>
              <w:rPr>
                <w:rFonts w:ascii="Arial" w:hAnsi="Arial" w:cs="Arial"/>
                <w:sz w:val="24"/>
                <w:szCs w:val="24"/>
              </w:rPr>
              <w:t xml:space="preserve">Unit 16 Las </w:t>
            </w:r>
            <w:proofErr w:type="spellStart"/>
            <w:r>
              <w:rPr>
                <w:rFonts w:ascii="Arial" w:hAnsi="Arial" w:cs="Arial"/>
                <w:sz w:val="24"/>
                <w:szCs w:val="24"/>
              </w:rPr>
              <w:t>Pescadoras</w:t>
            </w:r>
            <w:proofErr w:type="spellEnd"/>
            <w:r>
              <w:rPr>
                <w:rFonts w:ascii="Arial" w:hAnsi="Arial" w:cs="Arial"/>
                <w:sz w:val="24"/>
                <w:szCs w:val="24"/>
              </w:rPr>
              <w:t xml:space="preserve"> </w:t>
            </w:r>
            <w:proofErr w:type="spellStart"/>
            <w:r>
              <w:rPr>
                <w:rFonts w:ascii="Arial" w:hAnsi="Arial" w:cs="Arial"/>
                <w:sz w:val="24"/>
                <w:szCs w:val="24"/>
              </w:rPr>
              <w:t>Valencianas</w:t>
            </w:r>
            <w:proofErr w:type="spellEnd"/>
          </w:p>
        </w:tc>
      </w:tr>
      <w:tr w:rsidR="007F3D52" w14:paraId="5B9975F9" w14:textId="77777777" w:rsidTr="007F3D52">
        <w:tc>
          <w:tcPr>
            <w:tcW w:w="4508" w:type="dxa"/>
          </w:tcPr>
          <w:p w14:paraId="339B0046" w14:textId="4E30B963" w:rsidR="007F3D52" w:rsidRDefault="007F3D52" w:rsidP="00AE7BEB">
            <w:pPr>
              <w:rPr>
                <w:rFonts w:ascii="Arial" w:hAnsi="Arial" w:cs="Arial"/>
                <w:sz w:val="24"/>
                <w:szCs w:val="24"/>
              </w:rPr>
            </w:pPr>
            <w:r>
              <w:rPr>
                <w:rFonts w:ascii="Arial" w:hAnsi="Arial" w:cs="Arial"/>
                <w:sz w:val="24"/>
                <w:szCs w:val="24"/>
              </w:rPr>
              <w:t xml:space="preserve">Unit 5 </w:t>
            </w:r>
            <w:r w:rsidR="00AE7BEB">
              <w:rPr>
                <w:rFonts w:ascii="Arial" w:hAnsi="Arial" w:cs="Arial"/>
                <w:sz w:val="24"/>
                <w:szCs w:val="24"/>
              </w:rPr>
              <w:t xml:space="preserve">CLIL unit – Tenerife </w:t>
            </w:r>
          </w:p>
        </w:tc>
        <w:tc>
          <w:tcPr>
            <w:tcW w:w="4508" w:type="dxa"/>
          </w:tcPr>
          <w:p w14:paraId="5C664CB4" w14:textId="5807565D" w:rsidR="007F3D52" w:rsidRDefault="007F3D52" w:rsidP="007F3D52">
            <w:pPr>
              <w:rPr>
                <w:rFonts w:ascii="Arial" w:hAnsi="Arial" w:cs="Arial"/>
                <w:sz w:val="24"/>
                <w:szCs w:val="24"/>
              </w:rPr>
            </w:pPr>
            <w:r>
              <w:rPr>
                <w:rFonts w:ascii="Arial" w:hAnsi="Arial" w:cs="Arial"/>
                <w:sz w:val="24"/>
                <w:szCs w:val="24"/>
              </w:rPr>
              <w:t xml:space="preserve">Unit 17 Las </w:t>
            </w:r>
            <w:proofErr w:type="spellStart"/>
            <w:r>
              <w:rPr>
                <w:rFonts w:ascii="Arial" w:hAnsi="Arial" w:cs="Arial"/>
                <w:sz w:val="24"/>
                <w:szCs w:val="24"/>
              </w:rPr>
              <w:t>Estaciones</w:t>
            </w:r>
            <w:proofErr w:type="spellEnd"/>
          </w:p>
        </w:tc>
      </w:tr>
      <w:tr w:rsidR="007F3D52" w14:paraId="1987B201" w14:textId="77777777" w:rsidTr="007F3D52">
        <w:tc>
          <w:tcPr>
            <w:tcW w:w="4508" w:type="dxa"/>
          </w:tcPr>
          <w:p w14:paraId="5786C5CE" w14:textId="77777777" w:rsidR="007F3D52" w:rsidRDefault="007F3D52" w:rsidP="007F3D52">
            <w:pPr>
              <w:rPr>
                <w:rFonts w:ascii="Arial" w:hAnsi="Arial" w:cs="Arial"/>
                <w:sz w:val="24"/>
                <w:szCs w:val="24"/>
              </w:rPr>
            </w:pPr>
            <w:r>
              <w:rPr>
                <w:rFonts w:ascii="Arial" w:hAnsi="Arial" w:cs="Arial"/>
                <w:sz w:val="24"/>
                <w:szCs w:val="24"/>
              </w:rPr>
              <w:t xml:space="preserve">Unit 6 Mi </w:t>
            </w:r>
            <w:proofErr w:type="spellStart"/>
            <w:r>
              <w:rPr>
                <w:rFonts w:ascii="Arial" w:hAnsi="Arial" w:cs="Arial"/>
                <w:sz w:val="24"/>
                <w:szCs w:val="24"/>
              </w:rPr>
              <w:t>familia</w:t>
            </w:r>
            <w:proofErr w:type="spellEnd"/>
          </w:p>
          <w:p w14:paraId="294FB078" w14:textId="3AB1D47A" w:rsidR="00623D39" w:rsidRDefault="00623D39" w:rsidP="007F3D52">
            <w:pPr>
              <w:rPr>
                <w:rFonts w:ascii="Arial" w:hAnsi="Arial" w:cs="Arial"/>
                <w:sz w:val="24"/>
                <w:szCs w:val="24"/>
              </w:rPr>
            </w:pPr>
          </w:p>
        </w:tc>
        <w:tc>
          <w:tcPr>
            <w:tcW w:w="4508" w:type="dxa"/>
          </w:tcPr>
          <w:p w14:paraId="29EC8915" w14:textId="77777777" w:rsidR="007F3D52" w:rsidRDefault="007F3D52" w:rsidP="007F3D52">
            <w:pPr>
              <w:rPr>
                <w:rFonts w:ascii="Arial" w:hAnsi="Arial" w:cs="Arial"/>
                <w:sz w:val="24"/>
                <w:szCs w:val="24"/>
              </w:rPr>
            </w:pPr>
            <w:r>
              <w:rPr>
                <w:rFonts w:ascii="Arial" w:hAnsi="Arial" w:cs="Arial"/>
                <w:sz w:val="24"/>
                <w:szCs w:val="24"/>
              </w:rPr>
              <w:t xml:space="preserve">Unit 18 Los </w:t>
            </w:r>
            <w:proofErr w:type="spellStart"/>
            <w:r>
              <w:rPr>
                <w:rFonts w:ascii="Arial" w:hAnsi="Arial" w:cs="Arial"/>
                <w:sz w:val="24"/>
                <w:szCs w:val="24"/>
              </w:rPr>
              <w:t>Planetas</w:t>
            </w:r>
            <w:proofErr w:type="spellEnd"/>
          </w:p>
          <w:p w14:paraId="7131AB5B" w14:textId="533121AA" w:rsidR="00E40DEA" w:rsidRDefault="00E40DEA" w:rsidP="007F3D52">
            <w:pPr>
              <w:rPr>
                <w:rFonts w:ascii="Arial" w:hAnsi="Arial" w:cs="Arial"/>
                <w:sz w:val="24"/>
                <w:szCs w:val="24"/>
              </w:rPr>
            </w:pPr>
          </w:p>
        </w:tc>
      </w:tr>
      <w:tr w:rsidR="00520B4C" w14:paraId="43EAA074" w14:textId="77777777" w:rsidTr="007F3D52">
        <w:tc>
          <w:tcPr>
            <w:tcW w:w="4508" w:type="dxa"/>
          </w:tcPr>
          <w:p w14:paraId="31746288" w14:textId="73CC52BA" w:rsidR="00520B4C" w:rsidRPr="00E40DEA" w:rsidRDefault="00520B4C" w:rsidP="007F3D52">
            <w:pPr>
              <w:rPr>
                <w:rFonts w:ascii="Arial" w:hAnsi="Arial" w:cs="Arial"/>
                <w:b/>
                <w:sz w:val="24"/>
                <w:szCs w:val="24"/>
              </w:rPr>
            </w:pPr>
            <w:r w:rsidRPr="00E40DEA">
              <w:rPr>
                <w:rFonts w:ascii="Arial" w:hAnsi="Arial" w:cs="Arial"/>
                <w:b/>
                <w:sz w:val="24"/>
                <w:szCs w:val="24"/>
              </w:rPr>
              <w:t>Year 4</w:t>
            </w:r>
          </w:p>
        </w:tc>
        <w:tc>
          <w:tcPr>
            <w:tcW w:w="4508" w:type="dxa"/>
          </w:tcPr>
          <w:p w14:paraId="58F4D70B" w14:textId="7ED573CB" w:rsidR="00520B4C" w:rsidRDefault="00520B4C" w:rsidP="007F3D52">
            <w:pPr>
              <w:rPr>
                <w:rFonts w:ascii="Arial" w:hAnsi="Arial" w:cs="Arial"/>
                <w:sz w:val="24"/>
                <w:szCs w:val="24"/>
              </w:rPr>
            </w:pPr>
          </w:p>
        </w:tc>
      </w:tr>
      <w:tr w:rsidR="007F3D52" w14:paraId="37AE36B1" w14:textId="77777777" w:rsidTr="007F3D52">
        <w:tc>
          <w:tcPr>
            <w:tcW w:w="4508" w:type="dxa"/>
          </w:tcPr>
          <w:p w14:paraId="05C4923B" w14:textId="7EFCB1E5" w:rsidR="007F3D52" w:rsidRDefault="007F3D52" w:rsidP="007F3D52">
            <w:pPr>
              <w:rPr>
                <w:rFonts w:ascii="Arial" w:hAnsi="Arial" w:cs="Arial"/>
                <w:sz w:val="24"/>
                <w:szCs w:val="24"/>
              </w:rPr>
            </w:pPr>
            <w:r>
              <w:rPr>
                <w:rFonts w:ascii="Arial" w:hAnsi="Arial" w:cs="Arial"/>
                <w:sz w:val="24"/>
                <w:szCs w:val="24"/>
              </w:rPr>
              <w:t>Unit 7 ¿</w:t>
            </w:r>
            <w:proofErr w:type="spellStart"/>
            <w:r>
              <w:rPr>
                <w:rFonts w:ascii="Arial" w:hAnsi="Arial" w:cs="Arial"/>
                <w:sz w:val="24"/>
                <w:szCs w:val="24"/>
              </w:rPr>
              <w:t>Qué</w:t>
            </w:r>
            <w:proofErr w:type="spellEnd"/>
            <w:r>
              <w:rPr>
                <w:rFonts w:ascii="Arial" w:hAnsi="Arial" w:cs="Arial"/>
                <w:sz w:val="24"/>
                <w:szCs w:val="24"/>
              </w:rPr>
              <w:t xml:space="preserve"> </w:t>
            </w:r>
            <w:proofErr w:type="spellStart"/>
            <w:r>
              <w:rPr>
                <w:rFonts w:ascii="Arial" w:hAnsi="Arial" w:cs="Arial"/>
                <w:sz w:val="24"/>
                <w:szCs w:val="24"/>
              </w:rPr>
              <w:t>tiempo</w:t>
            </w:r>
            <w:proofErr w:type="spellEnd"/>
            <w:r>
              <w:rPr>
                <w:rFonts w:ascii="Arial" w:hAnsi="Arial" w:cs="Arial"/>
                <w:sz w:val="24"/>
                <w:szCs w:val="24"/>
              </w:rPr>
              <w:t xml:space="preserve"> </w:t>
            </w:r>
            <w:proofErr w:type="spellStart"/>
            <w:r>
              <w:rPr>
                <w:rFonts w:ascii="Arial" w:hAnsi="Arial" w:cs="Arial"/>
                <w:sz w:val="24"/>
                <w:szCs w:val="24"/>
              </w:rPr>
              <w:t>hace</w:t>
            </w:r>
            <w:proofErr w:type="spellEnd"/>
            <w:r>
              <w:rPr>
                <w:rFonts w:ascii="Arial" w:hAnsi="Arial" w:cs="Arial"/>
                <w:sz w:val="24"/>
                <w:szCs w:val="24"/>
              </w:rPr>
              <w:t>?</w:t>
            </w:r>
          </w:p>
        </w:tc>
        <w:tc>
          <w:tcPr>
            <w:tcW w:w="4508" w:type="dxa"/>
          </w:tcPr>
          <w:p w14:paraId="612A87F2" w14:textId="556C726C" w:rsidR="007F3D52" w:rsidRPr="00E40DEA" w:rsidRDefault="00520B4C" w:rsidP="007F3D52">
            <w:pPr>
              <w:rPr>
                <w:rFonts w:ascii="Arial" w:hAnsi="Arial" w:cs="Arial"/>
                <w:b/>
                <w:sz w:val="24"/>
                <w:szCs w:val="24"/>
              </w:rPr>
            </w:pPr>
            <w:r w:rsidRPr="00E40DEA">
              <w:rPr>
                <w:rFonts w:ascii="Arial" w:hAnsi="Arial" w:cs="Arial"/>
                <w:b/>
                <w:sz w:val="24"/>
                <w:szCs w:val="24"/>
              </w:rPr>
              <w:t>Year 6</w:t>
            </w:r>
          </w:p>
        </w:tc>
      </w:tr>
      <w:tr w:rsidR="007F3D52" w14:paraId="04F01517" w14:textId="77777777" w:rsidTr="007F3D52">
        <w:tc>
          <w:tcPr>
            <w:tcW w:w="4508" w:type="dxa"/>
          </w:tcPr>
          <w:p w14:paraId="3174EDBB" w14:textId="102B749B" w:rsidR="007F3D52" w:rsidRPr="00AE7BEB" w:rsidRDefault="007F3D52" w:rsidP="007F3D52">
            <w:pPr>
              <w:rPr>
                <w:rFonts w:ascii="Arial" w:hAnsi="Arial" w:cs="Arial"/>
                <w:sz w:val="24"/>
                <w:szCs w:val="24"/>
                <w:lang w:val="pt-BR"/>
              </w:rPr>
            </w:pPr>
            <w:r w:rsidRPr="00AE7BEB">
              <w:rPr>
                <w:rFonts w:ascii="Arial" w:hAnsi="Arial" w:cs="Arial"/>
                <w:sz w:val="24"/>
                <w:szCs w:val="24"/>
                <w:lang w:val="pt-BR"/>
              </w:rPr>
              <w:t>Unit 8 ¿Qué te gusta hacer?</w:t>
            </w:r>
          </w:p>
        </w:tc>
        <w:tc>
          <w:tcPr>
            <w:tcW w:w="4508" w:type="dxa"/>
          </w:tcPr>
          <w:p w14:paraId="6DD0F912" w14:textId="3E0A6BBB" w:rsidR="007F3D52" w:rsidRDefault="00520B4C" w:rsidP="007F3D52">
            <w:pPr>
              <w:rPr>
                <w:rFonts w:ascii="Arial" w:hAnsi="Arial" w:cs="Arial"/>
                <w:sz w:val="24"/>
                <w:szCs w:val="24"/>
              </w:rPr>
            </w:pPr>
            <w:r>
              <w:rPr>
                <w:rFonts w:ascii="Arial" w:hAnsi="Arial" w:cs="Arial"/>
                <w:sz w:val="24"/>
                <w:szCs w:val="24"/>
              </w:rPr>
              <w:t>Unit 19 Geographical features</w:t>
            </w:r>
          </w:p>
        </w:tc>
      </w:tr>
      <w:tr w:rsidR="007F3D52" w14:paraId="5ED7439A" w14:textId="77777777" w:rsidTr="007F3D52">
        <w:tc>
          <w:tcPr>
            <w:tcW w:w="4508" w:type="dxa"/>
          </w:tcPr>
          <w:p w14:paraId="3F45E07E" w14:textId="77777777" w:rsidR="007F3D52" w:rsidRDefault="007F3D52" w:rsidP="007F3D52">
            <w:pPr>
              <w:rPr>
                <w:rFonts w:ascii="Arial" w:hAnsi="Arial" w:cs="Arial"/>
                <w:sz w:val="24"/>
                <w:szCs w:val="24"/>
              </w:rPr>
            </w:pPr>
            <w:r>
              <w:rPr>
                <w:rFonts w:ascii="Arial" w:hAnsi="Arial" w:cs="Arial"/>
                <w:sz w:val="24"/>
                <w:szCs w:val="24"/>
              </w:rPr>
              <w:t xml:space="preserve">Unit 9 Raúl </w:t>
            </w:r>
            <w:proofErr w:type="spellStart"/>
            <w:r>
              <w:rPr>
                <w:rFonts w:ascii="Arial" w:hAnsi="Arial" w:cs="Arial"/>
                <w:sz w:val="24"/>
                <w:szCs w:val="24"/>
              </w:rPr>
              <w:t>viaja</w:t>
            </w:r>
            <w:proofErr w:type="spellEnd"/>
            <w:r>
              <w:rPr>
                <w:rFonts w:ascii="Arial" w:hAnsi="Arial" w:cs="Arial"/>
                <w:sz w:val="24"/>
                <w:szCs w:val="24"/>
              </w:rPr>
              <w:t xml:space="preserve"> </w:t>
            </w:r>
            <w:proofErr w:type="spellStart"/>
            <w:r>
              <w:rPr>
                <w:rFonts w:ascii="Arial" w:hAnsi="Arial" w:cs="Arial"/>
                <w:sz w:val="24"/>
                <w:szCs w:val="24"/>
              </w:rPr>
              <w:t>en</w:t>
            </w:r>
            <w:proofErr w:type="spellEnd"/>
            <w:r>
              <w:rPr>
                <w:rFonts w:ascii="Arial" w:hAnsi="Arial" w:cs="Arial"/>
                <w:sz w:val="24"/>
                <w:szCs w:val="24"/>
              </w:rPr>
              <w:t xml:space="preserve"> el </w:t>
            </w:r>
            <w:proofErr w:type="spellStart"/>
            <w:r>
              <w:rPr>
                <w:rFonts w:ascii="Arial" w:hAnsi="Arial" w:cs="Arial"/>
                <w:sz w:val="24"/>
                <w:szCs w:val="24"/>
              </w:rPr>
              <w:t>tiempo</w:t>
            </w:r>
            <w:proofErr w:type="spellEnd"/>
          </w:p>
          <w:p w14:paraId="0965B60D" w14:textId="75DB363B" w:rsidR="00E40DEA" w:rsidRDefault="00E40DEA" w:rsidP="007F3D52">
            <w:pPr>
              <w:rPr>
                <w:rFonts w:ascii="Arial" w:hAnsi="Arial" w:cs="Arial"/>
                <w:sz w:val="24"/>
                <w:szCs w:val="24"/>
              </w:rPr>
            </w:pPr>
          </w:p>
        </w:tc>
        <w:tc>
          <w:tcPr>
            <w:tcW w:w="4508" w:type="dxa"/>
          </w:tcPr>
          <w:p w14:paraId="1E05C806" w14:textId="0D174695" w:rsidR="00E40DEA" w:rsidRDefault="00520B4C" w:rsidP="007F3D52">
            <w:pPr>
              <w:rPr>
                <w:rFonts w:ascii="Arial" w:hAnsi="Arial" w:cs="Arial"/>
                <w:sz w:val="24"/>
                <w:szCs w:val="24"/>
              </w:rPr>
            </w:pPr>
            <w:r>
              <w:rPr>
                <w:rFonts w:ascii="Arial" w:hAnsi="Arial" w:cs="Arial"/>
                <w:sz w:val="24"/>
                <w:szCs w:val="24"/>
              </w:rPr>
              <w:t xml:space="preserve">Unit 20 Raúl </w:t>
            </w:r>
            <w:proofErr w:type="spellStart"/>
            <w:r>
              <w:rPr>
                <w:rFonts w:ascii="Arial" w:hAnsi="Arial" w:cs="Arial"/>
                <w:sz w:val="24"/>
                <w:szCs w:val="24"/>
              </w:rPr>
              <w:t>en</w:t>
            </w:r>
            <w:proofErr w:type="spellEnd"/>
            <w:r>
              <w:rPr>
                <w:rFonts w:ascii="Arial" w:hAnsi="Arial" w:cs="Arial"/>
                <w:sz w:val="24"/>
                <w:szCs w:val="24"/>
              </w:rPr>
              <w:t xml:space="preserve"> Sutton House: una casa Tudor</w:t>
            </w:r>
          </w:p>
        </w:tc>
      </w:tr>
      <w:tr w:rsidR="007F3D52" w14:paraId="2EE4E928" w14:textId="77777777" w:rsidTr="007F3D52">
        <w:tc>
          <w:tcPr>
            <w:tcW w:w="4508" w:type="dxa"/>
          </w:tcPr>
          <w:p w14:paraId="03495858" w14:textId="4E389DA9" w:rsidR="007F3D52" w:rsidRDefault="007F3D52" w:rsidP="007F3D52">
            <w:pPr>
              <w:rPr>
                <w:rFonts w:ascii="Arial" w:hAnsi="Arial" w:cs="Arial"/>
                <w:sz w:val="24"/>
                <w:szCs w:val="24"/>
              </w:rPr>
            </w:pPr>
            <w:r>
              <w:rPr>
                <w:rFonts w:ascii="Arial" w:hAnsi="Arial" w:cs="Arial"/>
                <w:sz w:val="24"/>
                <w:szCs w:val="24"/>
              </w:rPr>
              <w:t>Unit 10 Healthy lifestyles</w:t>
            </w:r>
          </w:p>
        </w:tc>
        <w:tc>
          <w:tcPr>
            <w:tcW w:w="4508" w:type="dxa"/>
          </w:tcPr>
          <w:p w14:paraId="2FCEE2F0" w14:textId="37F54F5F" w:rsidR="007F3D52" w:rsidRDefault="00520B4C" w:rsidP="007F3D52">
            <w:pPr>
              <w:rPr>
                <w:rFonts w:ascii="Arial" w:hAnsi="Arial" w:cs="Arial"/>
                <w:sz w:val="24"/>
                <w:szCs w:val="24"/>
              </w:rPr>
            </w:pPr>
            <w:r>
              <w:rPr>
                <w:rFonts w:ascii="Arial" w:hAnsi="Arial" w:cs="Arial"/>
                <w:sz w:val="24"/>
                <w:szCs w:val="24"/>
              </w:rPr>
              <w:t xml:space="preserve">Unit 21 </w:t>
            </w:r>
            <w:proofErr w:type="spellStart"/>
            <w:r>
              <w:rPr>
                <w:rFonts w:ascii="Arial" w:hAnsi="Arial" w:cs="Arial"/>
                <w:sz w:val="24"/>
                <w:szCs w:val="24"/>
              </w:rPr>
              <w:t>En</w:t>
            </w:r>
            <w:proofErr w:type="spellEnd"/>
            <w:r>
              <w:rPr>
                <w:rFonts w:ascii="Arial" w:hAnsi="Arial" w:cs="Arial"/>
                <w:sz w:val="24"/>
                <w:szCs w:val="24"/>
              </w:rPr>
              <w:t xml:space="preserve"> el café</w:t>
            </w:r>
          </w:p>
        </w:tc>
      </w:tr>
      <w:tr w:rsidR="007F3D52" w14:paraId="0F05721B" w14:textId="77777777" w:rsidTr="007F3D52">
        <w:tc>
          <w:tcPr>
            <w:tcW w:w="4508" w:type="dxa"/>
          </w:tcPr>
          <w:p w14:paraId="1ED17774" w14:textId="5D5B4EB3" w:rsidR="007F3D52" w:rsidRPr="00AE7BEB" w:rsidRDefault="007F3D52" w:rsidP="007F3D52">
            <w:pPr>
              <w:rPr>
                <w:rFonts w:ascii="Arial" w:hAnsi="Arial" w:cs="Arial"/>
                <w:sz w:val="24"/>
                <w:szCs w:val="24"/>
                <w:lang w:val="pt-BR"/>
              </w:rPr>
            </w:pPr>
            <w:r w:rsidRPr="00AE7BEB">
              <w:rPr>
                <w:rFonts w:ascii="Arial" w:hAnsi="Arial" w:cs="Arial"/>
                <w:sz w:val="24"/>
                <w:szCs w:val="24"/>
                <w:lang w:val="pt-BR"/>
              </w:rPr>
              <w:t>Unit 11 El Carnaval de los animales</w:t>
            </w:r>
          </w:p>
        </w:tc>
        <w:tc>
          <w:tcPr>
            <w:tcW w:w="4508" w:type="dxa"/>
          </w:tcPr>
          <w:p w14:paraId="64E06166" w14:textId="5A9C2450" w:rsidR="00E40DEA" w:rsidRDefault="00520B4C" w:rsidP="007F3D52">
            <w:pPr>
              <w:rPr>
                <w:rFonts w:ascii="Arial" w:hAnsi="Arial" w:cs="Arial"/>
                <w:sz w:val="24"/>
                <w:szCs w:val="24"/>
              </w:rPr>
            </w:pPr>
            <w:r>
              <w:rPr>
                <w:rFonts w:ascii="Arial" w:hAnsi="Arial" w:cs="Arial"/>
                <w:sz w:val="24"/>
                <w:szCs w:val="24"/>
              </w:rPr>
              <w:t xml:space="preserve">Unit 22 Un </w:t>
            </w:r>
            <w:proofErr w:type="spellStart"/>
            <w:r>
              <w:rPr>
                <w:rFonts w:ascii="Arial" w:hAnsi="Arial" w:cs="Arial"/>
                <w:sz w:val="24"/>
                <w:szCs w:val="24"/>
              </w:rPr>
              <w:t>periódico</w:t>
            </w:r>
            <w:proofErr w:type="spellEnd"/>
          </w:p>
        </w:tc>
      </w:tr>
      <w:tr w:rsidR="007F3D52" w14:paraId="309914ED" w14:textId="77777777" w:rsidTr="007F3D52">
        <w:tc>
          <w:tcPr>
            <w:tcW w:w="4508" w:type="dxa"/>
          </w:tcPr>
          <w:p w14:paraId="6FFE8337" w14:textId="77777777" w:rsidR="007F3D52" w:rsidRPr="00AE7BEB" w:rsidRDefault="007F3D52" w:rsidP="007F3D52">
            <w:pPr>
              <w:rPr>
                <w:rFonts w:ascii="Arial" w:hAnsi="Arial" w:cs="Arial"/>
                <w:sz w:val="24"/>
                <w:szCs w:val="24"/>
                <w:lang w:val="pt-BR"/>
              </w:rPr>
            </w:pPr>
            <w:r w:rsidRPr="00AE7BEB">
              <w:rPr>
                <w:rFonts w:ascii="Arial" w:hAnsi="Arial" w:cs="Arial"/>
                <w:sz w:val="24"/>
                <w:szCs w:val="24"/>
                <w:lang w:val="pt-BR"/>
              </w:rPr>
              <w:t>Unit 12 Cuando llueve llevo un paraguas</w:t>
            </w:r>
          </w:p>
          <w:p w14:paraId="76B0EC2A" w14:textId="6113E8ED" w:rsidR="00E40DEA" w:rsidRDefault="00E40DEA" w:rsidP="007F3D52">
            <w:pPr>
              <w:rPr>
                <w:rFonts w:ascii="Arial" w:hAnsi="Arial" w:cs="Arial"/>
                <w:sz w:val="24"/>
                <w:szCs w:val="24"/>
              </w:rPr>
            </w:pPr>
          </w:p>
        </w:tc>
        <w:tc>
          <w:tcPr>
            <w:tcW w:w="4508" w:type="dxa"/>
          </w:tcPr>
          <w:p w14:paraId="7C610210" w14:textId="77777777" w:rsidR="007F3D52" w:rsidRDefault="007F3D52" w:rsidP="007F3D52">
            <w:pPr>
              <w:rPr>
                <w:rFonts w:ascii="Arial" w:hAnsi="Arial" w:cs="Arial"/>
                <w:sz w:val="24"/>
                <w:szCs w:val="24"/>
              </w:rPr>
            </w:pPr>
          </w:p>
        </w:tc>
      </w:tr>
    </w:tbl>
    <w:p w14:paraId="38AD79A3" w14:textId="77777777" w:rsidR="007E1058" w:rsidRDefault="007E1058" w:rsidP="007F3D52">
      <w:pPr>
        <w:rPr>
          <w:rFonts w:ascii="Arial" w:hAnsi="Arial" w:cs="Arial"/>
          <w:sz w:val="24"/>
          <w:szCs w:val="24"/>
        </w:rPr>
      </w:pPr>
    </w:p>
    <w:p w14:paraId="3319BD13" w14:textId="72202C51" w:rsidR="00A00B0A" w:rsidRDefault="00501394" w:rsidP="007F3D52">
      <w:pPr>
        <w:rPr>
          <w:rFonts w:ascii="Arial" w:hAnsi="Arial" w:cs="Arial"/>
          <w:sz w:val="24"/>
          <w:szCs w:val="24"/>
        </w:rPr>
      </w:pPr>
      <w:r>
        <w:rPr>
          <w:rFonts w:ascii="Arial" w:hAnsi="Arial" w:cs="Arial"/>
          <w:sz w:val="24"/>
          <w:szCs w:val="24"/>
        </w:rPr>
        <w:t xml:space="preserve">Each Unit sets out learning outcomes, skills, grammar and structures, phonic focus, core language and assessment activities. The Units are sequenced in order to develop pupils’ language skills and linguistic knowledge. </w:t>
      </w:r>
    </w:p>
    <w:p w14:paraId="1B585F83" w14:textId="48823FD4" w:rsidR="000F1E2A" w:rsidRDefault="00EE5341" w:rsidP="007F3D52">
      <w:pPr>
        <w:rPr>
          <w:rFonts w:ascii="Arial" w:hAnsi="Arial" w:cs="Arial"/>
          <w:sz w:val="24"/>
          <w:szCs w:val="24"/>
        </w:rPr>
      </w:pPr>
      <w:r>
        <w:rPr>
          <w:rFonts w:ascii="Arial" w:hAnsi="Arial" w:cs="Arial"/>
          <w:sz w:val="24"/>
          <w:szCs w:val="24"/>
        </w:rPr>
        <w:t>G</w:t>
      </w:r>
      <w:r w:rsidR="000F1E2A">
        <w:rPr>
          <w:rFonts w:ascii="Arial" w:hAnsi="Arial" w:cs="Arial"/>
          <w:sz w:val="24"/>
          <w:szCs w:val="24"/>
        </w:rPr>
        <w:t xml:space="preserve">rammar, structures and vocabulary are revisited in different themes throughout the Key Stage. The learning relies on high-quality modelling of language, </w:t>
      </w:r>
      <w:r w:rsidR="00CF476C">
        <w:rPr>
          <w:rFonts w:ascii="Arial" w:hAnsi="Arial" w:cs="Arial"/>
          <w:sz w:val="24"/>
          <w:szCs w:val="24"/>
        </w:rPr>
        <w:t xml:space="preserve">visual, auditory </w:t>
      </w:r>
      <w:r w:rsidR="007E1058">
        <w:rPr>
          <w:rFonts w:ascii="Arial" w:hAnsi="Arial" w:cs="Arial"/>
          <w:sz w:val="24"/>
          <w:szCs w:val="24"/>
        </w:rPr>
        <w:t xml:space="preserve">and </w:t>
      </w:r>
      <w:r w:rsidR="00CF476C">
        <w:rPr>
          <w:rFonts w:ascii="Arial" w:hAnsi="Arial" w:cs="Arial"/>
          <w:sz w:val="24"/>
          <w:szCs w:val="24"/>
        </w:rPr>
        <w:t xml:space="preserve">kinaesthetic inputs, </w:t>
      </w:r>
      <w:r w:rsidR="007E1058">
        <w:rPr>
          <w:rFonts w:ascii="Arial" w:hAnsi="Arial" w:cs="Arial"/>
          <w:sz w:val="24"/>
          <w:szCs w:val="24"/>
        </w:rPr>
        <w:t xml:space="preserve">and </w:t>
      </w:r>
      <w:r w:rsidR="000F1E2A">
        <w:rPr>
          <w:rFonts w:ascii="Arial" w:hAnsi="Arial" w:cs="Arial"/>
          <w:sz w:val="24"/>
          <w:szCs w:val="24"/>
        </w:rPr>
        <w:t>many opportunities for pupils to practi</w:t>
      </w:r>
      <w:r w:rsidR="00340B04">
        <w:rPr>
          <w:rFonts w:ascii="Arial" w:hAnsi="Arial" w:cs="Arial"/>
          <w:sz w:val="24"/>
          <w:szCs w:val="24"/>
        </w:rPr>
        <w:t>s</w:t>
      </w:r>
      <w:r w:rsidR="000F1E2A">
        <w:rPr>
          <w:rFonts w:ascii="Arial" w:hAnsi="Arial" w:cs="Arial"/>
          <w:sz w:val="24"/>
          <w:szCs w:val="24"/>
        </w:rPr>
        <w:t>e manipulating the</w:t>
      </w:r>
      <w:r w:rsidR="007E1058">
        <w:rPr>
          <w:rFonts w:ascii="Arial" w:hAnsi="Arial" w:cs="Arial"/>
          <w:sz w:val="24"/>
          <w:szCs w:val="24"/>
        </w:rPr>
        <w:t xml:space="preserve"> language, especially in pairs. </w:t>
      </w:r>
    </w:p>
    <w:p w14:paraId="1FD5168C" w14:textId="1462ABD9" w:rsidR="00751E9B" w:rsidRDefault="00EE5341" w:rsidP="007F3D52">
      <w:pPr>
        <w:rPr>
          <w:rFonts w:ascii="Arial" w:hAnsi="Arial" w:cs="Arial"/>
          <w:sz w:val="24"/>
          <w:szCs w:val="24"/>
        </w:rPr>
      </w:pPr>
      <w:r>
        <w:rPr>
          <w:rFonts w:ascii="Arial" w:hAnsi="Arial" w:cs="Arial"/>
          <w:sz w:val="24"/>
          <w:szCs w:val="24"/>
        </w:rPr>
        <w:t>This</w:t>
      </w:r>
      <w:r w:rsidR="00751E9B">
        <w:rPr>
          <w:rFonts w:ascii="Arial" w:hAnsi="Arial" w:cs="Arial"/>
          <w:sz w:val="24"/>
          <w:szCs w:val="24"/>
        </w:rPr>
        <w:t xml:space="preserve"> Scheme of Work </w:t>
      </w:r>
      <w:r>
        <w:rPr>
          <w:rFonts w:ascii="Arial" w:hAnsi="Arial" w:cs="Arial"/>
          <w:sz w:val="24"/>
          <w:szCs w:val="24"/>
        </w:rPr>
        <w:t xml:space="preserve">has been designed </w:t>
      </w:r>
      <w:r w:rsidR="00751E9B">
        <w:rPr>
          <w:rFonts w:ascii="Arial" w:hAnsi="Arial" w:cs="Arial"/>
          <w:sz w:val="24"/>
          <w:szCs w:val="24"/>
        </w:rPr>
        <w:t>to provide a creative, stimulating curriculum for pupils at Key Stage 2 where they can enjoy playing with language and become life-long lovers of Spanish.</w:t>
      </w:r>
      <w:r w:rsidR="0079575D">
        <w:rPr>
          <w:rFonts w:ascii="Arial" w:hAnsi="Arial" w:cs="Arial"/>
          <w:sz w:val="24"/>
          <w:szCs w:val="24"/>
        </w:rPr>
        <w:t xml:space="preserve"> </w:t>
      </w:r>
    </w:p>
    <w:p w14:paraId="4D1E7DDC" w14:textId="4178DBE6" w:rsidR="00DB0B7B" w:rsidRPr="005B27C2" w:rsidRDefault="005B27C2" w:rsidP="007E1058">
      <w:pPr>
        <w:rPr>
          <w:rFonts w:ascii="Arial" w:hAnsi="Arial" w:cs="Arial"/>
          <w:sz w:val="24"/>
          <w:szCs w:val="24"/>
        </w:rPr>
      </w:pPr>
      <w:r>
        <w:rPr>
          <w:rFonts w:ascii="Arial" w:hAnsi="Arial" w:cs="Arial"/>
          <w:sz w:val="24"/>
          <w:szCs w:val="24"/>
        </w:rPr>
        <w:t>All of the material is freely available on the Spanish pag</w:t>
      </w:r>
      <w:r w:rsidR="00B6152E">
        <w:rPr>
          <w:rFonts w:ascii="Arial" w:hAnsi="Arial" w:cs="Arial"/>
          <w:sz w:val="24"/>
          <w:szCs w:val="24"/>
        </w:rPr>
        <w:t>es of</w:t>
      </w:r>
      <w:r w:rsidR="00A60CE5">
        <w:rPr>
          <w:rFonts w:ascii="Arial" w:hAnsi="Arial" w:cs="Arial"/>
          <w:sz w:val="24"/>
          <w:szCs w:val="24"/>
        </w:rPr>
        <w:t xml:space="preserve"> the Hackney Learning Trust website </w:t>
      </w:r>
      <w:hyperlink r:id="rId7" w:history="1">
        <w:r w:rsidR="00A60CE5" w:rsidRPr="00866844">
          <w:rPr>
            <w:rStyle w:val="Hyperlink"/>
            <w:rFonts w:ascii="Arial" w:hAnsi="Arial" w:cs="Arial"/>
            <w:sz w:val="24"/>
            <w:szCs w:val="24"/>
          </w:rPr>
          <w:t>https://www.learningtrust.co.uk/TPG/spanish/Pages/Spanish.aspx</w:t>
        </w:r>
      </w:hyperlink>
      <w:r w:rsidR="00A60CE5">
        <w:rPr>
          <w:rFonts w:ascii="Arial" w:hAnsi="Arial" w:cs="Arial"/>
          <w:sz w:val="24"/>
          <w:szCs w:val="24"/>
        </w:rPr>
        <w:t xml:space="preserve"> </w:t>
      </w:r>
      <w:r>
        <w:rPr>
          <w:rFonts w:ascii="Arial" w:hAnsi="Arial" w:cs="Arial"/>
          <w:sz w:val="24"/>
          <w:szCs w:val="24"/>
        </w:rPr>
        <w:t xml:space="preserve">and </w:t>
      </w:r>
      <w:r w:rsidR="00DB0B7B">
        <w:rPr>
          <w:rFonts w:ascii="Arial" w:hAnsi="Arial" w:cs="Arial"/>
          <w:sz w:val="24"/>
          <w:szCs w:val="24"/>
        </w:rPr>
        <w:t xml:space="preserve">on </w:t>
      </w:r>
      <w:hyperlink r:id="rId8" w:history="1">
        <w:r w:rsidR="00DB0B7B" w:rsidRPr="00242A73">
          <w:rPr>
            <w:rStyle w:val="Hyperlink"/>
            <w:rFonts w:ascii="Arial" w:hAnsi="Arial" w:cs="Arial"/>
            <w:sz w:val="24"/>
            <w:szCs w:val="24"/>
          </w:rPr>
          <w:t>www.bcclanguages.co.uk</w:t>
        </w:r>
      </w:hyperlink>
      <w:r w:rsidR="00DB0B7B">
        <w:rPr>
          <w:rFonts w:ascii="Arial" w:hAnsi="Arial" w:cs="Arial"/>
          <w:sz w:val="24"/>
          <w:szCs w:val="24"/>
        </w:rPr>
        <w:t xml:space="preserve"> </w:t>
      </w:r>
    </w:p>
    <w:sectPr w:rsidR="00DB0B7B" w:rsidRPr="005B27C2">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45952" w14:textId="77777777" w:rsidR="00870CE0" w:rsidRDefault="00870CE0" w:rsidP="009E4D2C">
      <w:pPr>
        <w:spacing w:after="0" w:line="240" w:lineRule="auto"/>
      </w:pPr>
      <w:r>
        <w:separator/>
      </w:r>
    </w:p>
  </w:endnote>
  <w:endnote w:type="continuationSeparator" w:id="0">
    <w:p w14:paraId="126147E4" w14:textId="77777777" w:rsidR="00870CE0" w:rsidRDefault="00870CE0" w:rsidP="009E4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47FE22" w14:textId="77777777" w:rsidR="008C086C" w:rsidRDefault="008C086C">
    <w:pPr>
      <w:pStyle w:val="Footer"/>
    </w:pPr>
    <w:r>
      <w:rPr>
        <w:noProof/>
        <w:lang w:eastAsia="en-GB"/>
      </w:rPr>
      <w:drawing>
        <wp:inline distT="0" distB="0" distL="0" distR="0" wp14:anchorId="53F01B58" wp14:editId="3D55E206">
          <wp:extent cx="6440556" cy="636104"/>
          <wp:effectExtent l="0" t="0" r="0" b="0"/>
          <wp:docPr id="3" name="Picture 3" descr="K:\Trust Templates\HLT_logos\HLT_LBH_logos_together\HLT_HC_logos_A4_Strip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rust Templates\HLT_logos\HLT_LBH_logos_together\HLT_HC_logos_A4_StripPortra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8531" cy="64281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3120E9" w14:textId="77777777" w:rsidR="00870CE0" w:rsidRDefault="00870CE0" w:rsidP="009E4D2C">
      <w:pPr>
        <w:spacing w:after="0" w:line="240" w:lineRule="auto"/>
      </w:pPr>
      <w:r>
        <w:separator/>
      </w:r>
    </w:p>
  </w:footnote>
  <w:footnote w:type="continuationSeparator" w:id="0">
    <w:p w14:paraId="7A9EDEED" w14:textId="77777777" w:rsidR="00870CE0" w:rsidRDefault="00870CE0" w:rsidP="009E4D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E8CF4" w14:textId="77777777" w:rsidR="008C086C" w:rsidRDefault="008C086C">
    <w:pPr>
      <w:pStyle w:val="Header"/>
    </w:pPr>
    <w:r>
      <w:rPr>
        <w:noProof/>
        <w:lang w:eastAsia="en-GB"/>
      </w:rPr>
      <w:drawing>
        <wp:inline distT="0" distB="0" distL="0" distR="0" wp14:anchorId="7854B33F" wp14:editId="646D6608">
          <wp:extent cx="5731510" cy="502201"/>
          <wp:effectExtent l="0" t="0" r="2540" b="0"/>
          <wp:docPr id="4" name="Picture 4" descr="K:\Trust Templates\HLT_logos\HLT_LBH_logos_together\HLT_HC_logos_A4_StripPortrait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Trust Templates\HLT_logos\HLT_LBH_logos_together\HLT_HC_logos_A4_StripPortrait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0220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FBD"/>
    <w:rsid w:val="000916E2"/>
    <w:rsid w:val="000D75E0"/>
    <w:rsid w:val="000F1E2A"/>
    <w:rsid w:val="001E4B12"/>
    <w:rsid w:val="002034EF"/>
    <w:rsid w:val="002D59C6"/>
    <w:rsid w:val="003013E4"/>
    <w:rsid w:val="00340B04"/>
    <w:rsid w:val="003C3673"/>
    <w:rsid w:val="00407101"/>
    <w:rsid w:val="0049685A"/>
    <w:rsid w:val="00501394"/>
    <w:rsid w:val="00520B4C"/>
    <w:rsid w:val="005B27C2"/>
    <w:rsid w:val="00623D39"/>
    <w:rsid w:val="00714C01"/>
    <w:rsid w:val="007259EE"/>
    <w:rsid w:val="0073559D"/>
    <w:rsid w:val="00751E9B"/>
    <w:rsid w:val="00774FFF"/>
    <w:rsid w:val="0079575D"/>
    <w:rsid w:val="007E1058"/>
    <w:rsid w:val="007F3D52"/>
    <w:rsid w:val="008244A2"/>
    <w:rsid w:val="00870CE0"/>
    <w:rsid w:val="00891B07"/>
    <w:rsid w:val="008C086C"/>
    <w:rsid w:val="00942A7F"/>
    <w:rsid w:val="00984EEE"/>
    <w:rsid w:val="009A1BD6"/>
    <w:rsid w:val="009E4D2C"/>
    <w:rsid w:val="00A00B0A"/>
    <w:rsid w:val="00A11AEB"/>
    <w:rsid w:val="00A51093"/>
    <w:rsid w:val="00A60CE5"/>
    <w:rsid w:val="00AC4E60"/>
    <w:rsid w:val="00AE7BEB"/>
    <w:rsid w:val="00B6152E"/>
    <w:rsid w:val="00B95FC9"/>
    <w:rsid w:val="00BE4659"/>
    <w:rsid w:val="00CF476C"/>
    <w:rsid w:val="00D054DB"/>
    <w:rsid w:val="00DB0B7B"/>
    <w:rsid w:val="00DB47E1"/>
    <w:rsid w:val="00DD038D"/>
    <w:rsid w:val="00DF3E24"/>
    <w:rsid w:val="00E162BC"/>
    <w:rsid w:val="00E40DEA"/>
    <w:rsid w:val="00EA2FBD"/>
    <w:rsid w:val="00EE5341"/>
    <w:rsid w:val="00EE5C6C"/>
    <w:rsid w:val="00F4327C"/>
    <w:rsid w:val="00FE4176"/>
    <w:rsid w:val="00FF4B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27AF4"/>
  <w15:docId w15:val="{D20A0CB0-5E87-43EB-93A9-A96A4C89D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2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D2C"/>
  </w:style>
  <w:style w:type="paragraph" w:styleId="Footer">
    <w:name w:val="footer"/>
    <w:basedOn w:val="Normal"/>
    <w:link w:val="FooterChar"/>
    <w:uiPriority w:val="99"/>
    <w:unhideWhenUsed/>
    <w:rsid w:val="009E4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D2C"/>
  </w:style>
  <w:style w:type="paragraph" w:styleId="BalloonText">
    <w:name w:val="Balloon Text"/>
    <w:basedOn w:val="Normal"/>
    <w:link w:val="BalloonTextChar"/>
    <w:uiPriority w:val="99"/>
    <w:semiHidden/>
    <w:unhideWhenUsed/>
    <w:rsid w:val="009E4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D2C"/>
    <w:rPr>
      <w:rFonts w:ascii="Tahoma" w:hAnsi="Tahoma" w:cs="Tahoma"/>
      <w:sz w:val="16"/>
      <w:szCs w:val="16"/>
    </w:rPr>
  </w:style>
  <w:style w:type="character" w:styleId="Hyperlink">
    <w:name w:val="Hyperlink"/>
    <w:basedOn w:val="DefaultParagraphFont"/>
    <w:uiPriority w:val="99"/>
    <w:unhideWhenUsed/>
    <w:rsid w:val="00DB0B7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languages.co.uk" TargetMode="External"/><Relationship Id="rId3" Type="http://schemas.openxmlformats.org/officeDocument/2006/relationships/settings" Target="settings.xml"/><Relationship Id="rId7" Type="http://schemas.openxmlformats.org/officeDocument/2006/relationships/hyperlink" Target="https://www.learningtrust.co.uk/TPG/spanish/Pages/Spanish.asp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30071-1C7E-4B94-9C95-F442DBB97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Dettie</dc:creator>
  <cp:lastModifiedBy>Dana Nayak</cp:lastModifiedBy>
  <cp:revision>2</cp:revision>
  <cp:lastPrinted>2016-08-28T16:10:00Z</cp:lastPrinted>
  <dcterms:created xsi:type="dcterms:W3CDTF">2021-09-24T19:32:00Z</dcterms:created>
  <dcterms:modified xsi:type="dcterms:W3CDTF">2021-09-24T19:32:00Z</dcterms:modified>
</cp:coreProperties>
</file>